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9276" w14:textId="77777777" w:rsidR="00B65286" w:rsidRPr="00B65286" w:rsidRDefault="00B65286" w:rsidP="00B65286">
      <w:pPr>
        <w:spacing w:after="0" w:line="276" w:lineRule="auto"/>
        <w:rPr>
          <w:rFonts w:ascii="Calibri" w:eastAsia="Calibri" w:hAnsi="Calibri" w:cs="Calibri"/>
          <w:b/>
        </w:rPr>
      </w:pPr>
      <w:r>
        <w:rPr>
          <w:rFonts w:ascii="Calibri" w:eastAsia="Calibri" w:hAnsi="Calibri" w:cs="Calibri"/>
          <w:b/>
        </w:rPr>
        <w:t xml:space="preserve">Antwoordmodel </w:t>
      </w:r>
      <w:r w:rsidRPr="00B65286">
        <w:rPr>
          <w:rFonts w:ascii="Calibri" w:eastAsia="Calibri" w:hAnsi="Calibri" w:cs="Calibri"/>
          <w:b/>
        </w:rPr>
        <w:t>Voorbeeldtoets bij Feniks Geschiedenis voor de bovenbouw – vwo</w:t>
      </w:r>
    </w:p>
    <w:p w14:paraId="348EA4FD" w14:textId="39306142"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 xml:space="preserve">HC </w:t>
      </w:r>
      <w:r w:rsidR="00F659CE">
        <w:rPr>
          <w:rFonts w:ascii="Calibri" w:eastAsia="Calibri" w:hAnsi="Calibri" w:cs="Calibri"/>
          <w:b/>
        </w:rPr>
        <w:t>1</w:t>
      </w:r>
      <w:r>
        <w:rPr>
          <w:rFonts w:ascii="Calibri" w:eastAsia="Calibri" w:hAnsi="Calibri" w:cs="Calibri"/>
          <w:b/>
        </w:rPr>
        <w:t xml:space="preserve"> </w:t>
      </w:r>
      <w:r w:rsidRPr="00B65286">
        <w:rPr>
          <w:rFonts w:ascii="Calibri" w:eastAsia="Calibri" w:hAnsi="Calibri" w:cs="Calibri"/>
          <w:b/>
        </w:rPr>
        <w:t xml:space="preserve">Steden en burgers in de </w:t>
      </w:r>
      <w:r>
        <w:rPr>
          <w:rFonts w:ascii="Calibri" w:eastAsia="Calibri" w:hAnsi="Calibri" w:cs="Calibri"/>
          <w:b/>
        </w:rPr>
        <w:t>L</w:t>
      </w:r>
      <w:r w:rsidRPr="00B65286">
        <w:rPr>
          <w:rFonts w:ascii="Calibri" w:eastAsia="Calibri" w:hAnsi="Calibri" w:cs="Calibri"/>
          <w:b/>
        </w:rPr>
        <w:t>age Landen</w:t>
      </w:r>
      <w:r>
        <w:rPr>
          <w:rFonts w:ascii="Calibri" w:eastAsia="Calibri" w:hAnsi="Calibri" w:cs="Calibri"/>
          <w:b/>
        </w:rPr>
        <w:t xml:space="preserve"> (1050-1700)</w:t>
      </w:r>
    </w:p>
    <w:p w14:paraId="5F5C5BDE" w14:textId="77777777" w:rsidR="00B65286" w:rsidRPr="00B65286" w:rsidRDefault="00B65286" w:rsidP="00B65286">
      <w:pPr>
        <w:spacing w:after="0" w:line="276" w:lineRule="auto"/>
        <w:rPr>
          <w:rFonts w:ascii="Calibri" w:eastAsia="Calibri" w:hAnsi="Calibri" w:cs="Calibri"/>
          <w:b/>
        </w:rPr>
      </w:pPr>
    </w:p>
    <w:p w14:paraId="753D4B4E" w14:textId="77777777" w:rsidR="00B65286" w:rsidRPr="00B65286" w:rsidRDefault="00B65286" w:rsidP="00B65286">
      <w:pPr>
        <w:spacing w:after="0" w:line="276" w:lineRule="auto"/>
        <w:rPr>
          <w:rFonts w:ascii="Calibri" w:eastAsia="Calibri" w:hAnsi="Calibri" w:cs="Calibri"/>
          <w:b/>
        </w:rPr>
      </w:pPr>
    </w:p>
    <w:p w14:paraId="4B7EF29C"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1</w:t>
      </w:r>
    </w:p>
    <w:p w14:paraId="602E2D80"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rPr>
        <w:t>A en E</w:t>
      </w:r>
      <w:r w:rsidRPr="00B65286">
        <w:rPr>
          <w:rFonts w:ascii="Calibri" w:eastAsia="Calibri" w:hAnsi="Calibri" w:cs="Calibri"/>
          <w:b/>
        </w:rPr>
        <w:t xml:space="preserve"> </w:t>
      </w:r>
      <w:r w:rsidRPr="00B65286">
        <w:rPr>
          <w:rFonts w:ascii="Calibri" w:eastAsia="Calibri" w:hAnsi="Calibri" w:cs="Times New Roman"/>
          <w:i/>
        </w:rPr>
        <w:t>(2p)</w:t>
      </w:r>
    </w:p>
    <w:p w14:paraId="669477BE" w14:textId="77777777" w:rsidR="00B65286" w:rsidRPr="00B65286" w:rsidRDefault="00B65286" w:rsidP="00B65286">
      <w:pPr>
        <w:spacing w:after="0" w:line="276" w:lineRule="auto"/>
        <w:rPr>
          <w:rFonts w:ascii="Calibri" w:eastAsia="Calibri" w:hAnsi="Calibri" w:cs="Calibri"/>
          <w:b/>
        </w:rPr>
      </w:pPr>
    </w:p>
    <w:p w14:paraId="68C2919B"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2</w:t>
      </w:r>
    </w:p>
    <w:p w14:paraId="0B58E27F" w14:textId="77777777"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 xml:space="preserve">● Er wordt van de bakkers een eed gevraagd met de belofte goed brood te leveren (artikel 1). De ‘burgemeester’ van de bakkers, het hoofd van het gilde, mag de andere bakkers inspecteren (artikel 4). Er is dus controle. In artikel 3 wordt bovendien geëist dat de bakkers een goede leerschool hebben genoten bij een meesterbakker van het gilde. </w:t>
      </w:r>
      <w:r w:rsidRPr="00B65286">
        <w:rPr>
          <w:rFonts w:ascii="Calibri" w:eastAsia="Calibri" w:hAnsi="Calibri" w:cs="Times New Roman"/>
          <w:bCs/>
          <w:i/>
          <w:iCs/>
        </w:rPr>
        <w:t>(2p)</w:t>
      </w:r>
    </w:p>
    <w:p w14:paraId="6BF5C6ED" w14:textId="576BEE32" w:rsidR="00B65286" w:rsidRPr="00B65286" w:rsidRDefault="00B65286" w:rsidP="00B65286">
      <w:pPr>
        <w:spacing w:after="0" w:line="276" w:lineRule="auto"/>
        <w:contextualSpacing/>
        <w:rPr>
          <w:rFonts w:ascii="Calibri" w:eastAsia="Calibri" w:hAnsi="Calibri" w:cs="Times New Roman"/>
          <w:bCs/>
          <w:i/>
          <w:iCs/>
        </w:rPr>
      </w:pPr>
      <w:r w:rsidRPr="00B65286">
        <w:rPr>
          <w:rFonts w:ascii="Calibri" w:eastAsia="Calibri" w:hAnsi="Calibri" w:cs="Calibri"/>
        </w:rPr>
        <w:t xml:space="preserve">● Door goede kwaliteitscontrole van het basisvoedsel zijn de burgers verzekerd van goed brood, tegen een redelijke prijs. Dat komt het welzijn van de gehele stadsbevolking ten goede. </w:t>
      </w:r>
      <w:r w:rsidRPr="00B65286">
        <w:rPr>
          <w:rFonts w:ascii="Calibri" w:eastAsia="Calibri" w:hAnsi="Calibri" w:cs="Times New Roman"/>
          <w:bCs/>
          <w:i/>
          <w:iCs/>
        </w:rPr>
        <w:t>(1p)</w:t>
      </w:r>
    </w:p>
    <w:p w14:paraId="4EDD530E" w14:textId="77777777"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 xml:space="preserve">● Eventuele inbeslagnames komen ten goede aan de armen. Het bestrijden van armoede draagt ook bij aan het </w:t>
      </w:r>
      <w:r w:rsidRPr="00B65286">
        <w:rPr>
          <w:rFonts w:ascii="Calibri" w:eastAsia="Calibri" w:hAnsi="Calibri" w:cs="Calibri"/>
          <w:i/>
        </w:rPr>
        <w:t>bonum commune</w:t>
      </w:r>
      <w:r w:rsidRPr="00B65286">
        <w:rPr>
          <w:rFonts w:ascii="Calibri" w:eastAsia="Calibri" w:hAnsi="Calibri" w:cs="Calibri"/>
        </w:rPr>
        <w:t xml:space="preserve">. </w:t>
      </w:r>
      <w:r w:rsidRPr="00B65286">
        <w:rPr>
          <w:rFonts w:ascii="Calibri" w:eastAsia="Calibri" w:hAnsi="Calibri" w:cs="Times New Roman"/>
          <w:bCs/>
          <w:i/>
          <w:iCs/>
        </w:rPr>
        <w:t>(1p)</w:t>
      </w:r>
    </w:p>
    <w:p w14:paraId="1BC81BBA" w14:textId="77777777" w:rsidR="00B65286" w:rsidRPr="00B65286" w:rsidRDefault="00B65286" w:rsidP="00B65286">
      <w:pPr>
        <w:spacing w:after="0" w:line="276" w:lineRule="auto"/>
        <w:rPr>
          <w:rFonts w:ascii="Calibri" w:eastAsia="Calibri" w:hAnsi="Calibri" w:cs="Calibri"/>
          <w:b/>
        </w:rPr>
      </w:pPr>
    </w:p>
    <w:p w14:paraId="66DC67AA"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3</w:t>
      </w:r>
    </w:p>
    <w:p w14:paraId="3081CE55" w14:textId="77777777"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 Bron 2: in de Guldensporenslag vochten Vlamingen (het gemeen uit een aantal steden en hun graaf) tegen de Franse koning en zijn ridders die zij als onderdrukkers zagen. In 1571 waren de Nederlandse gewesten in opstand tegen Filips II, hun landsheer, die zij zagen als onderdrukker.</w:t>
      </w:r>
      <w:r w:rsidRPr="00B65286">
        <w:rPr>
          <w:rFonts w:ascii="Calibri" w:eastAsia="Calibri" w:hAnsi="Calibri" w:cs="Times New Roman"/>
          <w:bCs/>
          <w:i/>
          <w:iCs/>
        </w:rPr>
        <w:t xml:space="preserve"> </w:t>
      </w:r>
      <w:r w:rsidRPr="00B65286">
        <w:rPr>
          <w:rFonts w:ascii="Calibri" w:eastAsia="Calibri" w:hAnsi="Calibri" w:cs="Calibri"/>
        </w:rPr>
        <w:t xml:space="preserve">Daarom gebruikt P. d’Oudegherst de woorden: ‘dergelijke tirannen als hun heren zult hebben.’ De Franse koning wordt als tiran vergeleken met Filips II. </w:t>
      </w:r>
      <w:r w:rsidRPr="00B65286">
        <w:rPr>
          <w:rFonts w:ascii="Calibri" w:eastAsia="Calibri" w:hAnsi="Calibri" w:cs="Times New Roman"/>
          <w:bCs/>
          <w:i/>
          <w:iCs/>
        </w:rPr>
        <w:t>(2p)</w:t>
      </w:r>
    </w:p>
    <w:p w14:paraId="7ED56A18" w14:textId="77777777"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 Bron 3: in 1728 en voorafgaande jaren bestond in de Zuidelijke Nederlanden voortdurend gevaar dat de Franse koning (bijvoorbeeld Lodewijk XIV) Frankrijk naar het noorden wilde uitbreiden.</w:t>
      </w:r>
      <w:r w:rsidRPr="00B65286">
        <w:rPr>
          <w:rFonts w:ascii="Calibri" w:eastAsia="Calibri" w:hAnsi="Calibri" w:cs="Times New Roman"/>
          <w:bCs/>
          <w:i/>
          <w:iCs/>
        </w:rPr>
        <w:t xml:space="preserve"> </w:t>
      </w:r>
      <w:r w:rsidRPr="00B65286">
        <w:rPr>
          <w:rFonts w:ascii="Calibri" w:eastAsia="Calibri" w:hAnsi="Calibri" w:cs="Calibri"/>
        </w:rPr>
        <w:t xml:space="preserve">Hier wordt dus de Franse onderdrukker uit 1302 vergeleken met die uit de zeventiende en achttiende eeuw. Daarom gebruikt A. Wydts de woorden: ‘Franse slavernij’ en ‘dwingelandij’. </w:t>
      </w:r>
      <w:r w:rsidRPr="00B65286">
        <w:rPr>
          <w:rFonts w:ascii="Calibri" w:eastAsia="Calibri" w:hAnsi="Calibri" w:cs="Times New Roman"/>
          <w:bCs/>
          <w:i/>
          <w:iCs/>
        </w:rPr>
        <w:t>(2p)</w:t>
      </w:r>
    </w:p>
    <w:p w14:paraId="5C54050A" w14:textId="77777777" w:rsidR="00B65286" w:rsidRPr="00B65286" w:rsidRDefault="00B65286" w:rsidP="00B65286">
      <w:pPr>
        <w:spacing w:after="0" w:line="276" w:lineRule="auto"/>
        <w:rPr>
          <w:rFonts w:ascii="Calibri" w:eastAsia="Calibri" w:hAnsi="Calibri" w:cs="Calibri"/>
          <w:b/>
        </w:rPr>
      </w:pPr>
    </w:p>
    <w:p w14:paraId="1E52473F"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4</w:t>
      </w:r>
    </w:p>
    <w:p w14:paraId="558403F7" w14:textId="6C4AC251" w:rsidR="00B65286" w:rsidRPr="00B65286" w:rsidRDefault="00B65286" w:rsidP="00B65286">
      <w:pPr>
        <w:spacing w:after="0" w:line="276" w:lineRule="auto"/>
        <w:contextualSpacing/>
        <w:rPr>
          <w:rFonts w:ascii="Calibri" w:eastAsia="Calibri" w:hAnsi="Calibri" w:cs="Times New Roman"/>
          <w:i/>
        </w:rPr>
      </w:pPr>
      <w:r w:rsidRPr="00B65286">
        <w:rPr>
          <w:rFonts w:ascii="Calibri" w:eastAsia="Calibri" w:hAnsi="Calibri" w:cs="Times New Roman"/>
        </w:rPr>
        <w:t xml:space="preserve">D, A, E, B, C </w:t>
      </w:r>
      <w:r w:rsidRPr="00B65286">
        <w:rPr>
          <w:rFonts w:ascii="Calibri" w:eastAsia="Calibri" w:hAnsi="Calibri" w:cs="Times New Roman"/>
          <w:i/>
        </w:rPr>
        <w:t>(2p. Indien door het weglaten van een onjuiste letter een chronologische reeks ontstaat (1p))</w:t>
      </w:r>
    </w:p>
    <w:p w14:paraId="449910E4" w14:textId="77777777" w:rsidR="00B65286" w:rsidRPr="00B65286" w:rsidRDefault="00B65286" w:rsidP="00B65286">
      <w:pPr>
        <w:spacing w:after="0" w:line="276" w:lineRule="auto"/>
        <w:rPr>
          <w:rFonts w:ascii="Calibri" w:eastAsia="Calibri" w:hAnsi="Calibri" w:cs="Calibri"/>
          <w:b/>
        </w:rPr>
      </w:pPr>
    </w:p>
    <w:p w14:paraId="3F29E5D3"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5</w:t>
      </w:r>
    </w:p>
    <w:p w14:paraId="4562B82D" w14:textId="77777777" w:rsidR="00B65286" w:rsidRPr="00B65286" w:rsidRDefault="00B65286" w:rsidP="00B65286">
      <w:pPr>
        <w:spacing w:after="0" w:line="276" w:lineRule="auto"/>
        <w:contextualSpacing/>
        <w:rPr>
          <w:rFonts w:ascii="Calibri" w:eastAsia="Calibri" w:hAnsi="Calibri" w:cs="Times New Roman"/>
          <w:bCs/>
          <w:i/>
          <w:iCs/>
        </w:rPr>
      </w:pPr>
      <w:r w:rsidRPr="00B65286">
        <w:rPr>
          <w:rFonts w:ascii="Calibri" w:eastAsia="Calibri" w:hAnsi="Calibri" w:cs="Calibri"/>
        </w:rPr>
        <w:t xml:space="preserve">● Stelling 1: De koning heeft voor de oorlogsvoering tijdens die Honderdjarige Oorlog en voor de centralisatie steeds meer geld nodig en eist steeds hogere belastingen. De Franse belastingen zijn zo hoog dat burgers vluchten om aan de belastinginners te ontsnappen. De bevolking zal verarmen. </w:t>
      </w:r>
      <w:r w:rsidRPr="00B65286">
        <w:rPr>
          <w:rFonts w:ascii="Calibri" w:eastAsia="Calibri" w:hAnsi="Calibri" w:cs="Times New Roman"/>
          <w:bCs/>
          <w:i/>
          <w:iCs/>
        </w:rPr>
        <w:t>(2p)</w:t>
      </w:r>
    </w:p>
    <w:p w14:paraId="77407F18" w14:textId="77777777" w:rsidR="00B65286" w:rsidRPr="00B65286" w:rsidRDefault="00B65286" w:rsidP="00B65286">
      <w:pPr>
        <w:spacing w:after="0" w:line="276" w:lineRule="auto"/>
        <w:contextualSpacing/>
        <w:rPr>
          <w:rFonts w:ascii="Calibri" w:eastAsia="Calibri" w:hAnsi="Calibri" w:cs="Times New Roman"/>
          <w:bCs/>
          <w:i/>
          <w:iCs/>
        </w:rPr>
      </w:pPr>
      <w:r w:rsidRPr="00B65286">
        <w:rPr>
          <w:rFonts w:ascii="Calibri" w:eastAsia="Calibri" w:hAnsi="Calibri" w:cs="Calibri"/>
        </w:rPr>
        <w:t xml:space="preserve">● Stelling 2: Door de oorlogshandelingen is er in Frankrijk vaak onveiligheid en de verarmde bevolking kan minder kopen. De handel in de steden met een jaarmarkt zal afnemen. Brugge ligt een stuk noordelijker en wordt minder bedreigd. </w:t>
      </w:r>
      <w:r w:rsidRPr="00B65286">
        <w:rPr>
          <w:rFonts w:ascii="Calibri" w:eastAsia="Calibri" w:hAnsi="Calibri" w:cs="Times New Roman"/>
          <w:bCs/>
          <w:i/>
          <w:iCs/>
        </w:rPr>
        <w:t>(2p)</w:t>
      </w:r>
    </w:p>
    <w:p w14:paraId="0058B961" w14:textId="77777777" w:rsidR="00B65286" w:rsidRPr="00B65286" w:rsidRDefault="00B65286" w:rsidP="00B65286">
      <w:pPr>
        <w:spacing w:after="0" w:line="276" w:lineRule="auto"/>
        <w:rPr>
          <w:rFonts w:ascii="Calibri" w:eastAsia="Calibri" w:hAnsi="Calibri" w:cs="Calibri"/>
          <w:b/>
        </w:rPr>
      </w:pPr>
    </w:p>
    <w:p w14:paraId="66CC62E0"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6</w:t>
      </w:r>
    </w:p>
    <w:p w14:paraId="49FA24C3" w14:textId="77777777" w:rsidR="00B65286" w:rsidRPr="00B65286" w:rsidRDefault="00B65286" w:rsidP="00B65286">
      <w:pPr>
        <w:spacing w:after="0" w:line="276" w:lineRule="auto"/>
        <w:rPr>
          <w:rFonts w:ascii="Calibri" w:eastAsia="Calibri" w:hAnsi="Calibri" w:cs="Calibri"/>
        </w:rPr>
      </w:pPr>
      <w:r w:rsidRPr="00B65286">
        <w:rPr>
          <w:rFonts w:ascii="Calibri" w:eastAsia="Calibri" w:hAnsi="Calibri" w:cs="Calibri"/>
        </w:rPr>
        <w:t xml:space="preserve">A </w:t>
      </w:r>
      <w:r w:rsidRPr="00B65286">
        <w:rPr>
          <w:rFonts w:ascii="Calibri" w:eastAsia="Calibri" w:hAnsi="Calibri" w:cs="Calibri"/>
          <w:i/>
        </w:rPr>
        <w:t>(1p)</w:t>
      </w:r>
    </w:p>
    <w:p w14:paraId="1C611898" w14:textId="77777777" w:rsidR="00B65286" w:rsidRPr="00B65286" w:rsidRDefault="00B65286" w:rsidP="00B65286">
      <w:pPr>
        <w:spacing w:after="0" w:line="276" w:lineRule="auto"/>
        <w:rPr>
          <w:rFonts w:ascii="Calibri" w:eastAsia="Calibri" w:hAnsi="Calibri" w:cs="Calibri"/>
          <w:b/>
        </w:rPr>
      </w:pPr>
    </w:p>
    <w:p w14:paraId="53F94B32"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7</w:t>
      </w:r>
    </w:p>
    <w:p w14:paraId="1DC69E0C" w14:textId="77777777" w:rsidR="00B65286" w:rsidRPr="00B65286" w:rsidRDefault="00B65286" w:rsidP="00B65286">
      <w:pPr>
        <w:spacing w:after="0" w:line="276" w:lineRule="auto"/>
        <w:rPr>
          <w:rFonts w:ascii="Calibri" w:eastAsia="Calibri" w:hAnsi="Calibri" w:cs="Calibri"/>
        </w:rPr>
      </w:pPr>
      <w:r w:rsidRPr="00B65286">
        <w:rPr>
          <w:rFonts w:ascii="Calibri" w:eastAsia="Calibri" w:hAnsi="Calibri" w:cs="Calibri"/>
        </w:rPr>
        <w:t xml:space="preserve">D </w:t>
      </w:r>
      <w:r w:rsidRPr="00B65286">
        <w:rPr>
          <w:rFonts w:ascii="Calibri" w:eastAsia="Calibri" w:hAnsi="Calibri" w:cs="Calibri"/>
          <w:i/>
        </w:rPr>
        <w:t>(1p)</w:t>
      </w:r>
    </w:p>
    <w:p w14:paraId="67AA06E0" w14:textId="77777777" w:rsidR="00B65286" w:rsidRPr="00B65286" w:rsidRDefault="00B65286" w:rsidP="00B65286">
      <w:pPr>
        <w:spacing w:after="0" w:line="276" w:lineRule="auto"/>
        <w:rPr>
          <w:rFonts w:ascii="Calibri" w:eastAsia="Calibri" w:hAnsi="Calibri" w:cs="Calibri"/>
          <w:b/>
        </w:rPr>
      </w:pPr>
    </w:p>
    <w:p w14:paraId="00D6BB63" w14:textId="77777777" w:rsidR="00B65286" w:rsidRPr="00B65286" w:rsidRDefault="00B65286" w:rsidP="00B65286">
      <w:pPr>
        <w:spacing w:after="0" w:line="276" w:lineRule="auto"/>
        <w:rPr>
          <w:rFonts w:ascii="Calibri" w:eastAsia="Calibri" w:hAnsi="Calibri" w:cs="Calibri"/>
          <w:b/>
        </w:rPr>
      </w:pPr>
      <w:r w:rsidRPr="00B65286">
        <w:rPr>
          <w:rFonts w:ascii="Calibri" w:eastAsia="Calibri" w:hAnsi="Calibri" w:cs="Calibri"/>
          <w:b/>
        </w:rPr>
        <w:t>Opdracht 8</w:t>
      </w:r>
    </w:p>
    <w:p w14:paraId="48DF69AE" w14:textId="77777777" w:rsidR="00B65286" w:rsidRPr="00B65286" w:rsidRDefault="00B65286" w:rsidP="00B65286">
      <w:pPr>
        <w:spacing w:after="0" w:line="276" w:lineRule="auto"/>
        <w:contextualSpacing/>
        <w:rPr>
          <w:rFonts w:ascii="Calibri" w:eastAsia="Calibri" w:hAnsi="Calibri" w:cs="Times New Roman"/>
          <w:bCs/>
          <w:i/>
          <w:iCs/>
        </w:rPr>
      </w:pPr>
      <w:r w:rsidRPr="00B65286">
        <w:rPr>
          <w:rFonts w:ascii="Calibri" w:eastAsia="Calibri" w:hAnsi="Calibri" w:cs="Calibri"/>
        </w:rPr>
        <w:t xml:space="preserve">● 1 Er waren jaarmarkten die door keizer en paus werden bekrachtigd en gesteund. </w:t>
      </w:r>
      <w:r w:rsidRPr="00B65286">
        <w:rPr>
          <w:rFonts w:ascii="Calibri" w:eastAsia="Calibri" w:hAnsi="Calibri" w:cs="Times New Roman"/>
          <w:bCs/>
          <w:i/>
          <w:iCs/>
        </w:rPr>
        <w:t>(1p)</w:t>
      </w:r>
    </w:p>
    <w:p w14:paraId="3DE61234" w14:textId="77777777" w:rsidR="00B65286" w:rsidRPr="00B65286" w:rsidRDefault="00B65286" w:rsidP="00B65286">
      <w:pPr>
        <w:spacing w:after="0" w:line="276" w:lineRule="auto"/>
        <w:contextualSpacing/>
        <w:rPr>
          <w:rFonts w:ascii="Calibri" w:eastAsia="Calibri" w:hAnsi="Calibri" w:cs="Times New Roman"/>
          <w:bCs/>
          <w:i/>
          <w:iCs/>
        </w:rPr>
      </w:pPr>
      <w:r w:rsidRPr="00B65286">
        <w:rPr>
          <w:rFonts w:ascii="Calibri" w:eastAsia="Calibri" w:hAnsi="Calibri" w:cs="Times New Roman"/>
          <w:bCs/>
        </w:rPr>
        <w:t xml:space="preserve">2 </w:t>
      </w:r>
      <w:r w:rsidRPr="00B65286">
        <w:rPr>
          <w:rFonts w:ascii="Calibri" w:eastAsia="Calibri" w:hAnsi="Calibri" w:cs="Calibri"/>
        </w:rPr>
        <w:t xml:space="preserve">Portugese handelaren die nu rechtstreeks op India voeren, handelden vanuit Antwerpen. Hun handelswaar trok ook andere handelaren aan, bijvoorbeeld uit Duitsland. </w:t>
      </w:r>
      <w:r w:rsidRPr="00B65286">
        <w:rPr>
          <w:rFonts w:ascii="Calibri" w:eastAsia="Calibri" w:hAnsi="Calibri" w:cs="Times New Roman"/>
          <w:bCs/>
          <w:i/>
          <w:iCs/>
        </w:rPr>
        <w:t>(1p)</w:t>
      </w:r>
    </w:p>
    <w:p w14:paraId="3E55199A" w14:textId="77777777" w:rsidR="00B65286" w:rsidRPr="00B65286" w:rsidRDefault="00B65286" w:rsidP="00B65286">
      <w:pPr>
        <w:spacing w:after="0" w:line="276" w:lineRule="auto"/>
        <w:contextualSpacing/>
        <w:rPr>
          <w:rFonts w:ascii="Calibri" w:eastAsia="Calibri" w:hAnsi="Calibri" w:cs="Times New Roman"/>
          <w:bCs/>
        </w:rPr>
      </w:pPr>
      <w:r w:rsidRPr="00B65286">
        <w:rPr>
          <w:rFonts w:ascii="Calibri" w:eastAsia="Calibri" w:hAnsi="Calibri" w:cs="Times New Roman"/>
          <w:bCs/>
        </w:rPr>
        <w:t xml:space="preserve">3 Spaanse handelaren vestigden zich in Antwerpen en dat stimuleerde andere buitenlandse handelaren om zich vanuit Brugge richting Antwerpen te begeven. </w:t>
      </w:r>
      <w:r w:rsidRPr="00B65286">
        <w:rPr>
          <w:rFonts w:ascii="Calibri" w:eastAsia="Calibri" w:hAnsi="Calibri" w:cs="Times New Roman"/>
          <w:bCs/>
          <w:i/>
          <w:iCs/>
        </w:rPr>
        <w:t>(1p)</w:t>
      </w:r>
    </w:p>
    <w:p w14:paraId="61C3F213" w14:textId="77777777"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 Twee van de volgende:</w:t>
      </w:r>
    </w:p>
    <w:p w14:paraId="352AA788" w14:textId="77777777"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 xml:space="preserve">1 Antwerpen lag aan de nu goed bevaarbare Schelde, zo’n honderd kilometer landinwaarts. De zeeschepen konden de goederen dus veel verder naar het oosten brengen. Juist de handel met het Heilige Roomse Rijk werd belangrijker. </w:t>
      </w:r>
      <w:r w:rsidRPr="00B65286">
        <w:rPr>
          <w:rFonts w:ascii="Calibri" w:eastAsia="Calibri" w:hAnsi="Calibri" w:cs="Times New Roman"/>
          <w:bCs/>
          <w:i/>
          <w:iCs/>
        </w:rPr>
        <w:t>(1p)</w:t>
      </w:r>
    </w:p>
    <w:p w14:paraId="4069E413" w14:textId="77777777"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 xml:space="preserve">2 De Brugse handelaren wilden hun handel te zeer beschermen en dat was voor buitenlandse handelaren hinderlijk en kostbaar. In Antwerpen kregen ze veel meer vrijheid en voordelen. </w:t>
      </w:r>
      <w:r w:rsidRPr="00B65286">
        <w:rPr>
          <w:rFonts w:ascii="Calibri" w:eastAsia="Calibri" w:hAnsi="Calibri" w:cs="Times New Roman"/>
          <w:bCs/>
          <w:i/>
          <w:iCs/>
        </w:rPr>
        <w:t>(1p)</w:t>
      </w:r>
    </w:p>
    <w:p w14:paraId="395F744F" w14:textId="77777777" w:rsidR="00B65286" w:rsidRPr="00B65286" w:rsidRDefault="00B65286" w:rsidP="00B65286">
      <w:pPr>
        <w:spacing w:after="0" w:line="276" w:lineRule="auto"/>
        <w:contextualSpacing/>
        <w:rPr>
          <w:rFonts w:ascii="Calibri" w:eastAsia="Calibri" w:hAnsi="Calibri" w:cs="Times New Roman"/>
          <w:bCs/>
          <w:i/>
          <w:iCs/>
        </w:rPr>
      </w:pPr>
      <w:r w:rsidRPr="00B65286">
        <w:rPr>
          <w:rFonts w:ascii="Calibri" w:eastAsia="Calibri" w:hAnsi="Calibri" w:cs="Calibri"/>
        </w:rPr>
        <w:t xml:space="preserve">3 In Antwerpen waren minder sociale onrusten en de stad kreeg privileges van de keizer. Dat bracht de stad in een voordelige positie ten opzichte van Brugge. </w:t>
      </w:r>
      <w:r w:rsidRPr="00B65286">
        <w:rPr>
          <w:rFonts w:ascii="Calibri" w:eastAsia="Calibri" w:hAnsi="Calibri" w:cs="Times New Roman"/>
          <w:bCs/>
          <w:i/>
          <w:iCs/>
        </w:rPr>
        <w:t>(1p)</w:t>
      </w:r>
    </w:p>
    <w:p w14:paraId="1DFDD883" w14:textId="77777777" w:rsidR="00B65286" w:rsidRPr="00B65286" w:rsidRDefault="00B65286" w:rsidP="00B65286">
      <w:pPr>
        <w:spacing w:after="0" w:line="276" w:lineRule="auto"/>
        <w:contextualSpacing/>
        <w:rPr>
          <w:rFonts w:ascii="Calibri" w:eastAsia="Calibri" w:hAnsi="Calibri" w:cs="Times New Roman"/>
          <w:bCs/>
          <w:i/>
          <w:iCs/>
        </w:rPr>
      </w:pPr>
      <w:r w:rsidRPr="00B65286">
        <w:rPr>
          <w:rFonts w:ascii="Calibri" w:eastAsia="Calibri" w:hAnsi="Calibri" w:cs="Times New Roman"/>
          <w:bCs/>
        </w:rPr>
        <w:t xml:space="preserve">4 De stad stimuleerde de handel door voor handelsfaciliteiten te zorgen, zoals een goede aanlegkade, takels en een beurs. </w:t>
      </w:r>
      <w:r w:rsidRPr="00B65286">
        <w:rPr>
          <w:rFonts w:ascii="Calibri" w:eastAsia="Calibri" w:hAnsi="Calibri" w:cs="Times New Roman"/>
          <w:bCs/>
          <w:i/>
          <w:iCs/>
        </w:rPr>
        <w:t>(1p)</w:t>
      </w:r>
    </w:p>
    <w:p w14:paraId="2E67DCF4" w14:textId="77777777" w:rsidR="00B65286" w:rsidRPr="00B65286" w:rsidRDefault="00B65286" w:rsidP="00B65286">
      <w:pPr>
        <w:spacing w:after="0" w:line="276" w:lineRule="auto"/>
        <w:rPr>
          <w:rFonts w:ascii="Calibri" w:eastAsia="Calibri" w:hAnsi="Calibri" w:cs="Times New Roman"/>
          <w:b/>
          <w:bCs/>
        </w:rPr>
      </w:pPr>
    </w:p>
    <w:p w14:paraId="61943B6E" w14:textId="77777777" w:rsidR="00B65286" w:rsidRPr="00B65286" w:rsidRDefault="00B65286" w:rsidP="00B65286">
      <w:pPr>
        <w:spacing w:after="0" w:line="276" w:lineRule="auto"/>
        <w:rPr>
          <w:rFonts w:ascii="Calibri" w:eastAsia="Calibri" w:hAnsi="Calibri" w:cs="Times New Roman"/>
          <w:b/>
          <w:bCs/>
        </w:rPr>
      </w:pPr>
      <w:r w:rsidRPr="00B65286">
        <w:rPr>
          <w:rFonts w:ascii="Calibri" w:eastAsia="Calibri" w:hAnsi="Calibri" w:cs="Times New Roman"/>
          <w:b/>
          <w:bCs/>
        </w:rPr>
        <w:t>Opdracht 9</w:t>
      </w:r>
    </w:p>
    <w:p w14:paraId="0EB8CD0C" w14:textId="0B0D9B3C" w:rsidR="00B65286" w:rsidRPr="00B65286" w:rsidRDefault="00B65286" w:rsidP="00B65286">
      <w:pPr>
        <w:spacing w:after="0" w:line="276" w:lineRule="auto"/>
        <w:contextualSpacing/>
        <w:rPr>
          <w:rFonts w:ascii="Calibri" w:eastAsia="Calibri" w:hAnsi="Calibri" w:cs="Calibri"/>
        </w:rPr>
      </w:pPr>
      <w:r w:rsidRPr="00B65286">
        <w:rPr>
          <w:rFonts w:ascii="Calibri" w:eastAsia="Calibri" w:hAnsi="Calibri" w:cs="Calibri"/>
        </w:rPr>
        <w:t>De familie Fugger had een uitgebreid handelsnetwerk (op de miniatuur staan veel grote handelssteden genoemd) en was bijzonder rijk. Zo kon je in veel steden terecht op een kantoor van de familie Fugger en was de uitbetaling ook erg zeker. Vandaar dat het aan te raden was met die familie in zee te gaan of van die familie een wissel te accepteren.</w:t>
      </w:r>
      <w:r w:rsidRPr="00B65286">
        <w:rPr>
          <w:rFonts w:ascii="Calibri" w:eastAsia="Calibri" w:hAnsi="Calibri" w:cs="Times New Roman"/>
          <w:bCs/>
          <w:i/>
          <w:iCs/>
        </w:rPr>
        <w:t xml:space="preserve"> (2p)</w:t>
      </w:r>
    </w:p>
    <w:p w14:paraId="629EEFEB" w14:textId="77777777" w:rsidR="00F95E43" w:rsidRDefault="00F95E43"/>
    <w:sectPr w:rsidR="00F95E43" w:rsidSect="001554E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BF25" w14:textId="77777777" w:rsidR="001554ED" w:rsidRDefault="001554ED" w:rsidP="001554ED">
      <w:pPr>
        <w:spacing w:after="0" w:line="240" w:lineRule="auto"/>
      </w:pPr>
      <w:r>
        <w:separator/>
      </w:r>
    </w:p>
  </w:endnote>
  <w:endnote w:type="continuationSeparator" w:id="0">
    <w:p w14:paraId="21F13283" w14:textId="77777777" w:rsidR="001554ED" w:rsidRDefault="001554ED" w:rsidP="0015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BED0" w14:textId="77777777" w:rsidR="001554ED" w:rsidRDefault="001554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96D" w14:textId="77777777" w:rsidR="001554ED" w:rsidRDefault="001554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83C2" w14:textId="6E68A4B1" w:rsidR="001554ED" w:rsidRDefault="001554ED">
    <w:pPr>
      <w:pStyle w:val="Voettekst"/>
    </w:pPr>
    <w:r>
      <w:rPr>
        <w:rFonts w:cs="Calibri"/>
        <w:sz w:val="16"/>
        <w:szCs w:val="16"/>
      </w:rPr>
      <w:t xml:space="preserve">Feniks - Geschiedenis voor de bovenbouw – Vwo </w:t>
    </w:r>
    <w:r>
      <w:rPr>
        <w:rFonts w:cs="Calibri"/>
        <w:sz w:val="16"/>
        <w:szCs w:val="16"/>
      </w:rPr>
      <w:tab/>
    </w:r>
    <w:r>
      <w:rPr>
        <w:rFonts w:cs="Calibri"/>
        <w:sz w:val="16"/>
        <w:szCs w:val="16"/>
      </w:rPr>
      <w:tab/>
      <w:t>© ThiemeMeulenhoff, Amersfoort,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4F55" w14:textId="77777777" w:rsidR="001554ED" w:rsidRDefault="001554ED" w:rsidP="001554ED">
      <w:pPr>
        <w:spacing w:after="0" w:line="240" w:lineRule="auto"/>
      </w:pPr>
      <w:r>
        <w:separator/>
      </w:r>
    </w:p>
  </w:footnote>
  <w:footnote w:type="continuationSeparator" w:id="0">
    <w:p w14:paraId="25A2C11C" w14:textId="77777777" w:rsidR="001554ED" w:rsidRDefault="001554ED" w:rsidP="00155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54D" w14:textId="77777777" w:rsidR="001554ED" w:rsidRDefault="001554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264704"/>
      <w:docPartObj>
        <w:docPartGallery w:val="Page Numbers (Top of Page)"/>
        <w:docPartUnique/>
      </w:docPartObj>
    </w:sdtPr>
    <w:sdtEndPr/>
    <w:sdtContent>
      <w:p w14:paraId="69E823E2" w14:textId="112E7C90" w:rsidR="001554ED" w:rsidRDefault="001554ED">
        <w:pPr>
          <w:pStyle w:val="Koptekst"/>
          <w:jc w:val="right"/>
        </w:pPr>
        <w:r>
          <w:fldChar w:fldCharType="begin"/>
        </w:r>
        <w:r>
          <w:instrText>PAGE   \* MERGEFORMAT</w:instrText>
        </w:r>
        <w:r>
          <w:fldChar w:fldCharType="separate"/>
        </w:r>
        <w:r>
          <w:t>2</w:t>
        </w:r>
        <w:r>
          <w:fldChar w:fldCharType="end"/>
        </w:r>
      </w:p>
    </w:sdtContent>
  </w:sdt>
  <w:p w14:paraId="48CDBA1F" w14:textId="77777777" w:rsidR="001554ED" w:rsidRDefault="001554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791D" w14:textId="03FFE4A8" w:rsidR="001554ED" w:rsidRDefault="001554ED" w:rsidP="001554ED">
    <w:pPr>
      <w:pStyle w:val="Koptekst"/>
      <w:jc w:val="right"/>
    </w:pPr>
    <w:r>
      <w:rPr>
        <w:noProof/>
      </w:rPr>
      <w:drawing>
        <wp:inline distT="0" distB="0" distL="0" distR="0" wp14:anchorId="0AF3C0B9" wp14:editId="44353BD1">
          <wp:extent cx="977900" cy="278130"/>
          <wp:effectExtent l="0" t="0" r="0" b="7620"/>
          <wp:docPr id="1" name="Afbeelding 1" descr="Feniks-logo"/>
          <wp:cNvGraphicFramePr/>
          <a:graphic xmlns:a="http://schemas.openxmlformats.org/drawingml/2006/main">
            <a:graphicData uri="http://schemas.openxmlformats.org/drawingml/2006/picture">
              <pic:pic xmlns:pic="http://schemas.openxmlformats.org/drawingml/2006/picture">
                <pic:nvPicPr>
                  <pic:cNvPr id="1" name="Afbeelding 1" descr="Feniks-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2781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86"/>
    <w:rsid w:val="00134AB5"/>
    <w:rsid w:val="001554ED"/>
    <w:rsid w:val="00453DEC"/>
    <w:rsid w:val="007E4FE0"/>
    <w:rsid w:val="00B65286"/>
    <w:rsid w:val="00F659CE"/>
    <w:rsid w:val="00F95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B1E9"/>
  <w15:chartTrackingRefBased/>
  <w15:docId w15:val="{96C290E7-4F99-4309-9576-A14AA5E6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52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286"/>
    <w:rPr>
      <w:rFonts w:ascii="Segoe UI" w:hAnsi="Segoe UI" w:cs="Segoe UI"/>
      <w:sz w:val="18"/>
      <w:szCs w:val="18"/>
    </w:rPr>
  </w:style>
  <w:style w:type="paragraph" w:styleId="Koptekst">
    <w:name w:val="header"/>
    <w:basedOn w:val="Standaard"/>
    <w:link w:val="KoptekstChar"/>
    <w:uiPriority w:val="99"/>
    <w:unhideWhenUsed/>
    <w:rsid w:val="001554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54ED"/>
  </w:style>
  <w:style w:type="paragraph" w:styleId="Voettekst">
    <w:name w:val="footer"/>
    <w:basedOn w:val="Standaard"/>
    <w:link w:val="VoettekstChar"/>
    <w:uiPriority w:val="99"/>
    <w:unhideWhenUsed/>
    <w:rsid w:val="001554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3287</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Vonk</dc:creator>
  <cp:keywords/>
  <dc:description/>
  <cp:lastModifiedBy>Andre Smit</cp:lastModifiedBy>
  <cp:revision>2</cp:revision>
  <dcterms:created xsi:type="dcterms:W3CDTF">2023-09-25T15:29:00Z</dcterms:created>
  <dcterms:modified xsi:type="dcterms:W3CDTF">2023-09-25T15:29:00Z</dcterms:modified>
</cp:coreProperties>
</file>